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529" w:rsidRDefault="00FA0529" w:rsidP="00FA0529">
      <w:pPr>
        <w:pStyle w:val="Titel"/>
        <w:jc w:val="left"/>
        <w:rPr>
          <w:rFonts w:asciiTheme="minorHAnsi" w:hAnsiTheme="minorHAnsi" w:cstheme="minorHAnsi"/>
          <w:i/>
          <w:color w:val="000000"/>
          <w:sz w:val="24"/>
          <w:szCs w:val="24"/>
        </w:rPr>
      </w:pPr>
      <w:r>
        <w:rPr>
          <w:rFonts w:asciiTheme="minorHAnsi" w:hAnsiTheme="minorHAnsi" w:cstheme="minorHAnsi"/>
          <w:i/>
          <w:color w:val="000000"/>
          <w:sz w:val="24"/>
          <w:szCs w:val="24"/>
        </w:rPr>
        <w:t xml:space="preserve">1. </w:t>
      </w:r>
      <w:r w:rsidRPr="00FA0529">
        <w:rPr>
          <w:rFonts w:asciiTheme="minorHAnsi" w:hAnsiTheme="minorHAnsi" w:cstheme="minorHAnsi"/>
          <w:i/>
          <w:color w:val="000000"/>
          <w:sz w:val="24"/>
          <w:szCs w:val="24"/>
        </w:rPr>
        <w:t>Mose 24</w:t>
      </w:r>
    </w:p>
    <w:p w:rsidR="00FA0529" w:rsidRPr="00FA0529" w:rsidRDefault="00FA0529" w:rsidP="00FA0529">
      <w:pPr>
        <w:pStyle w:val="Titel"/>
        <w:jc w:val="left"/>
        <w:rPr>
          <w:rFonts w:asciiTheme="minorHAnsi" w:hAnsiTheme="minorHAnsi" w:cstheme="minorHAnsi"/>
          <w:i/>
          <w:color w:val="000000"/>
          <w:sz w:val="24"/>
          <w:szCs w:val="24"/>
        </w:rPr>
      </w:pPr>
    </w:p>
    <w:p w:rsidR="00FA0529" w:rsidRDefault="00FA0529" w:rsidP="00FA0529">
      <w:pPr>
        <w:pStyle w:val="Titel"/>
        <w:jc w:val="left"/>
        <w:rPr>
          <w:rFonts w:asciiTheme="minorHAnsi" w:hAnsiTheme="minorHAnsi" w:cstheme="minorHAnsi"/>
          <w:b w:val="0"/>
          <w:i/>
          <w:color w:val="000000"/>
          <w:sz w:val="24"/>
          <w:szCs w:val="24"/>
        </w:rPr>
      </w:pPr>
      <w:r>
        <w:rPr>
          <w:rFonts w:asciiTheme="minorHAnsi" w:hAnsiTheme="minorHAnsi" w:cstheme="minorHAnsi"/>
          <w:b w:val="0"/>
          <w:i/>
          <w:color w:val="000000"/>
          <w:sz w:val="24"/>
          <w:szCs w:val="24"/>
        </w:rPr>
        <w:t xml:space="preserve">Thema: </w:t>
      </w:r>
      <w:r w:rsidRPr="00FA0529">
        <w:rPr>
          <w:rFonts w:asciiTheme="minorHAnsi" w:hAnsiTheme="minorHAnsi" w:cstheme="minorHAnsi"/>
          <w:b w:val="0"/>
          <w:i/>
          <w:color w:val="000000"/>
          <w:sz w:val="24"/>
          <w:szCs w:val="24"/>
        </w:rPr>
        <w:t>Isaak und Rebekka als Vorbilder einer guten und geistlichen Partnerwahl...</w:t>
      </w:r>
    </w:p>
    <w:p w:rsidR="00FA0529" w:rsidRDefault="00591030" w:rsidP="00FA0529">
      <w:pPr>
        <w:pStyle w:val="Titel"/>
        <w:jc w:val="left"/>
        <w:rPr>
          <w:rFonts w:asciiTheme="minorHAnsi" w:hAnsiTheme="minorHAnsi" w:cstheme="minorHAnsi"/>
          <w:b w:val="0"/>
          <w:color w:val="000000"/>
          <w:sz w:val="24"/>
          <w:szCs w:val="24"/>
        </w:rPr>
      </w:pPr>
      <w:r w:rsidRPr="00591030">
        <w:rPr>
          <w:rFonts w:asciiTheme="minorHAnsi" w:hAnsiTheme="minorHAnsi" w:cstheme="minorHAnsi"/>
          <w:b w:val="0"/>
          <w:color w:val="000000"/>
          <w:sz w:val="24"/>
          <w:szCs w:val="24"/>
        </w:rPr>
        <w:t>Die geistliche Auslegung: Der Knecht = der Heilige Geist, der im Dienst des Vaters (im Himmel) für den Sohn (Jesus Christus) eine Braut (die Gemeinde) sucht.</w:t>
      </w:r>
    </w:p>
    <w:p w:rsidR="00591030" w:rsidRDefault="00591030" w:rsidP="00FA0529">
      <w:pPr>
        <w:pStyle w:val="Titel"/>
        <w:jc w:val="left"/>
        <w:rPr>
          <w:rFonts w:asciiTheme="minorHAnsi" w:hAnsiTheme="minorHAnsi" w:cstheme="minorHAnsi"/>
          <w:b w:val="0"/>
          <w:color w:val="000000"/>
          <w:sz w:val="24"/>
          <w:szCs w:val="24"/>
        </w:rPr>
      </w:pPr>
    </w:p>
    <w:p w:rsidR="00591030" w:rsidRPr="00591030" w:rsidRDefault="00591030" w:rsidP="00FA0529">
      <w:pPr>
        <w:pStyle w:val="Titel"/>
        <w:jc w:val="left"/>
        <w:rPr>
          <w:rFonts w:asciiTheme="minorHAnsi" w:hAnsiTheme="minorHAnsi" w:cstheme="minorHAnsi"/>
          <w:b w:val="0"/>
          <w:color w:val="000000"/>
          <w:sz w:val="24"/>
          <w:szCs w:val="24"/>
        </w:rPr>
      </w:pPr>
      <w:r>
        <w:rPr>
          <w:rFonts w:asciiTheme="minorHAnsi" w:hAnsiTheme="minorHAnsi" w:cstheme="minorHAnsi"/>
          <w:b w:val="0"/>
          <w:color w:val="000000"/>
          <w:sz w:val="24"/>
          <w:szCs w:val="24"/>
        </w:rPr>
        <w:t>Wir wollen eine literarische Auslegung wählen, den Text erst mal so verstehen, wie er ursprünglich gemeint war.</w:t>
      </w:r>
    </w:p>
    <w:p w:rsidR="00591030" w:rsidRPr="00FA0529" w:rsidRDefault="00591030" w:rsidP="00FA0529">
      <w:pPr>
        <w:pStyle w:val="Titel"/>
        <w:jc w:val="left"/>
        <w:rPr>
          <w:rFonts w:asciiTheme="minorHAnsi" w:hAnsiTheme="minorHAnsi" w:cstheme="minorHAnsi"/>
          <w:b w:val="0"/>
          <w:color w:val="000000"/>
          <w:sz w:val="24"/>
          <w:szCs w:val="24"/>
        </w:rPr>
      </w:pPr>
    </w:p>
    <w:p w:rsidR="005203CF" w:rsidRDefault="00FA0529" w:rsidP="005203CF">
      <w:pPr>
        <w:numPr>
          <w:ilvl w:val="0"/>
          <w:numId w:val="3"/>
        </w:numPr>
        <w:spacing w:line="360" w:lineRule="auto"/>
        <w:rPr>
          <w:rFonts w:asciiTheme="minorHAnsi" w:hAnsiTheme="minorHAnsi" w:cstheme="minorHAnsi"/>
          <w:b/>
          <w:color w:val="000000"/>
        </w:rPr>
      </w:pPr>
      <w:proofErr w:type="gramStart"/>
      <w:r w:rsidRPr="00FA0529">
        <w:rPr>
          <w:rFonts w:asciiTheme="minorHAnsi" w:hAnsiTheme="minorHAnsi" w:cstheme="minorHAnsi"/>
          <w:b/>
          <w:color w:val="000000"/>
        </w:rPr>
        <w:t>Einem gottesfürchtigen</w:t>
      </w:r>
      <w:proofErr w:type="gramEnd"/>
      <w:r w:rsidRPr="00FA0529">
        <w:rPr>
          <w:rFonts w:asciiTheme="minorHAnsi" w:hAnsiTheme="minorHAnsi" w:cstheme="minorHAnsi"/>
          <w:b/>
          <w:color w:val="000000"/>
        </w:rPr>
        <w:t xml:space="preserve"> Partner ist der Rat und Seg</w:t>
      </w:r>
      <w:r w:rsidR="00E602AD">
        <w:rPr>
          <w:rFonts w:asciiTheme="minorHAnsi" w:hAnsiTheme="minorHAnsi" w:cstheme="minorHAnsi"/>
          <w:b/>
          <w:color w:val="000000"/>
        </w:rPr>
        <w:t>en der Eltern ist wichtig! (V. 1</w:t>
      </w:r>
      <w:r w:rsidRPr="00FA0529">
        <w:rPr>
          <w:rFonts w:asciiTheme="minorHAnsi" w:hAnsiTheme="minorHAnsi" w:cstheme="minorHAnsi"/>
          <w:b/>
          <w:color w:val="000000"/>
        </w:rPr>
        <w:t>-3)</w:t>
      </w:r>
    </w:p>
    <w:p w:rsidR="005203CF" w:rsidRPr="00A512F9"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Abra</w:t>
      </w:r>
      <w:r w:rsidR="00591030" w:rsidRPr="005203CF">
        <w:rPr>
          <w:rFonts w:asciiTheme="minorHAnsi" w:hAnsiTheme="minorHAnsi" w:cstheme="minorHAnsi"/>
          <w:bCs/>
          <w:color w:val="000000"/>
        </w:rPr>
        <w:t xml:space="preserve">ham beauftrage seinen Knecht </w:t>
      </w:r>
      <w:proofErr w:type="spellStart"/>
      <w:r w:rsidR="00591030" w:rsidRPr="005203CF">
        <w:rPr>
          <w:rFonts w:asciiTheme="minorHAnsi" w:hAnsiTheme="minorHAnsi" w:cstheme="minorHAnsi"/>
          <w:bCs/>
          <w:color w:val="000000"/>
        </w:rPr>
        <w:t>Ele</w:t>
      </w:r>
      <w:r w:rsidRPr="005203CF">
        <w:rPr>
          <w:rFonts w:asciiTheme="minorHAnsi" w:hAnsiTheme="minorHAnsi" w:cstheme="minorHAnsi"/>
          <w:bCs/>
          <w:color w:val="000000"/>
        </w:rPr>
        <w:t>asar</w:t>
      </w:r>
      <w:proofErr w:type="spellEnd"/>
      <w:r w:rsidRPr="005203CF">
        <w:rPr>
          <w:rFonts w:asciiTheme="minorHAnsi" w:hAnsiTheme="minorHAnsi" w:cstheme="minorHAnsi"/>
          <w:bCs/>
          <w:color w:val="000000"/>
        </w:rPr>
        <w:t>, er sollte eine Schwiegertochter finden.</w:t>
      </w:r>
    </w:p>
    <w:p w:rsidR="00A512F9" w:rsidRPr="00A512F9" w:rsidRDefault="00A512F9" w:rsidP="005203CF">
      <w:pPr>
        <w:numPr>
          <w:ilvl w:val="1"/>
          <w:numId w:val="3"/>
        </w:numPr>
        <w:spacing w:line="360" w:lineRule="auto"/>
        <w:rPr>
          <w:rFonts w:asciiTheme="minorHAnsi" w:hAnsiTheme="minorHAnsi" w:cstheme="minorHAnsi"/>
          <w:b/>
          <w:color w:val="000000"/>
        </w:rPr>
      </w:pPr>
      <w:r>
        <w:rPr>
          <w:rFonts w:asciiTheme="minorHAnsi" w:hAnsiTheme="minorHAnsi" w:cstheme="minorHAnsi"/>
          <w:bCs/>
          <w:color w:val="000000"/>
        </w:rPr>
        <w:t>Abrahams Vorgehen: keine Schablone für die Art der Suche nach der geeigneten Schwiegertochter, als vielmehr Bsp. für einen verantwortlichen Vater!</w:t>
      </w:r>
    </w:p>
    <w:p w:rsidR="00A512F9" w:rsidRDefault="00A512F9" w:rsidP="005203CF">
      <w:pPr>
        <w:numPr>
          <w:ilvl w:val="1"/>
          <w:numId w:val="3"/>
        </w:numPr>
        <w:spacing w:line="360" w:lineRule="auto"/>
        <w:rPr>
          <w:rFonts w:asciiTheme="minorHAnsi" w:hAnsiTheme="minorHAnsi" w:cstheme="minorHAnsi"/>
          <w:b/>
          <w:color w:val="000000"/>
        </w:rPr>
      </w:pPr>
      <w:r>
        <w:rPr>
          <w:rFonts w:asciiTheme="minorHAnsi" w:hAnsiTheme="minorHAnsi" w:cstheme="minorHAnsi"/>
          <w:bCs/>
          <w:color w:val="000000"/>
        </w:rPr>
        <w:t xml:space="preserve">Es reicht </w:t>
      </w:r>
      <w:proofErr w:type="gramStart"/>
      <w:r>
        <w:rPr>
          <w:rFonts w:asciiTheme="minorHAnsi" w:hAnsiTheme="minorHAnsi" w:cstheme="minorHAnsi"/>
          <w:bCs/>
          <w:color w:val="000000"/>
        </w:rPr>
        <w:t>nicht ,</w:t>
      </w:r>
      <w:proofErr w:type="gramEnd"/>
      <w:r>
        <w:rPr>
          <w:rFonts w:asciiTheme="minorHAnsi" w:hAnsiTheme="minorHAnsi" w:cstheme="minorHAnsi"/>
          <w:bCs/>
          <w:color w:val="000000"/>
        </w:rPr>
        <w:t xml:space="preserve"> erst nach der Entscheidung des Kindes für einen Partner den Damen rauf oder runter zu halten: die PR</w:t>
      </w:r>
      <w:bookmarkStart w:id="0" w:name="_GoBack"/>
      <w:bookmarkEnd w:id="0"/>
      <w:r>
        <w:rPr>
          <w:rFonts w:asciiTheme="minorHAnsi" w:hAnsiTheme="minorHAnsi" w:cstheme="minorHAnsi"/>
          <w:bCs/>
          <w:color w:val="000000"/>
        </w:rPr>
        <w:t>ÄGUNG des Kindes im Vorfeld ist viel wichtiger!</w:t>
      </w:r>
    </w:p>
    <w:p w:rsidR="00FA0529"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 xml:space="preserve">Damit war </w:t>
      </w:r>
      <w:proofErr w:type="spellStart"/>
      <w:r w:rsidR="00A512F9">
        <w:rPr>
          <w:rFonts w:asciiTheme="minorHAnsi" w:hAnsiTheme="minorHAnsi" w:cstheme="minorHAnsi"/>
          <w:bCs/>
          <w:color w:val="000000"/>
        </w:rPr>
        <w:t>Eleasar</w:t>
      </w:r>
      <w:proofErr w:type="spellEnd"/>
      <w:r w:rsidRPr="005203CF">
        <w:rPr>
          <w:rFonts w:asciiTheme="minorHAnsi" w:hAnsiTheme="minorHAnsi" w:cstheme="minorHAnsi"/>
          <w:bCs/>
          <w:color w:val="000000"/>
        </w:rPr>
        <w:t xml:space="preserve"> klar, dass er nicht Erbe würde, denn das Kind von Isaak und der </w:t>
      </w:r>
      <w:r w:rsidR="00591030" w:rsidRPr="005203CF">
        <w:rPr>
          <w:rFonts w:asciiTheme="minorHAnsi" w:hAnsiTheme="minorHAnsi" w:cstheme="minorHAnsi"/>
          <w:bCs/>
          <w:color w:val="000000"/>
        </w:rPr>
        <w:t xml:space="preserve">noch zu findenden </w:t>
      </w:r>
      <w:r w:rsidRPr="005203CF">
        <w:rPr>
          <w:rFonts w:asciiTheme="minorHAnsi" w:hAnsiTheme="minorHAnsi" w:cstheme="minorHAnsi"/>
          <w:bCs/>
          <w:color w:val="000000"/>
        </w:rPr>
        <w:t>Frau wäre Erbe</w:t>
      </w:r>
      <w:r w:rsidR="00B8091F" w:rsidRPr="005203CF">
        <w:rPr>
          <w:rFonts w:asciiTheme="minorHAnsi" w:hAnsiTheme="minorHAnsi" w:cstheme="minorHAnsi"/>
          <w:bCs/>
          <w:color w:val="000000"/>
        </w:rPr>
        <w:t xml:space="preserve">; </w:t>
      </w:r>
      <w:proofErr w:type="spellStart"/>
      <w:r w:rsidR="00591030" w:rsidRPr="005203CF">
        <w:rPr>
          <w:rFonts w:asciiTheme="minorHAnsi" w:hAnsiTheme="minorHAnsi" w:cstheme="minorHAnsi"/>
          <w:bCs/>
          <w:color w:val="000000"/>
        </w:rPr>
        <w:t>Eleasar</w:t>
      </w:r>
      <w:proofErr w:type="spellEnd"/>
      <w:r w:rsidR="00591030" w:rsidRPr="005203CF">
        <w:rPr>
          <w:rFonts w:asciiTheme="minorHAnsi" w:hAnsiTheme="minorHAnsi" w:cstheme="minorHAnsi"/>
          <w:bCs/>
          <w:color w:val="000000"/>
        </w:rPr>
        <w:t xml:space="preserve"> verabschiedet sich mit der Erfüllung des Auftrags von der einzigen Chance, nach Isaak selbst mit seinen Kindern Erbe eines möglicherweise kinderlosen Isaaks zu werden (</w:t>
      </w:r>
      <w:r w:rsidRPr="005203CF">
        <w:rPr>
          <w:rFonts w:asciiTheme="minorHAnsi" w:hAnsiTheme="minorHAnsi" w:cstheme="minorHAnsi"/>
          <w:bCs/>
          <w:color w:val="000000"/>
        </w:rPr>
        <w:t>der demütige Knecht)</w:t>
      </w:r>
      <w:r w:rsidR="00591030" w:rsidRPr="005203CF">
        <w:rPr>
          <w:rFonts w:asciiTheme="minorHAnsi" w:hAnsiTheme="minorHAnsi" w:cstheme="minorHAnsi"/>
          <w:bCs/>
          <w:color w:val="000000"/>
        </w:rPr>
        <w:t>. Er sieht in Isaak keine Konkurrenz, sondern gehorsam den Sohn seines Herrn.</w:t>
      </w:r>
    </w:p>
    <w:p w:rsidR="00591030" w:rsidRPr="00FA0529" w:rsidRDefault="00591030" w:rsidP="00FA0529">
      <w:pPr>
        <w:spacing w:line="360" w:lineRule="auto"/>
        <w:ind w:firstLine="708"/>
        <w:rPr>
          <w:rFonts w:asciiTheme="minorHAnsi" w:hAnsiTheme="minorHAnsi" w:cstheme="minorHAnsi"/>
          <w:color w:val="000000"/>
        </w:rPr>
      </w:pPr>
    </w:p>
    <w:p w:rsidR="005203CF" w:rsidRDefault="00FA0529" w:rsidP="005203CF">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Ein gottesfürchtiger Partner wählt sich ein Kind Gottes (V.3-9.37)</w:t>
      </w:r>
    </w:p>
    <w:p w:rsid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 xml:space="preserve">Es sollte keine Frau von den Kanaanitern  sein. Das </w:t>
      </w:r>
      <w:r w:rsidR="00B8091F" w:rsidRPr="005203CF">
        <w:rPr>
          <w:rFonts w:asciiTheme="minorHAnsi" w:hAnsiTheme="minorHAnsi" w:cstheme="minorHAnsi"/>
          <w:bCs/>
          <w:color w:val="000000"/>
        </w:rPr>
        <w:t>„</w:t>
      </w:r>
      <w:r w:rsidRPr="005203CF">
        <w:rPr>
          <w:rFonts w:asciiTheme="minorHAnsi" w:hAnsiTheme="minorHAnsi" w:cstheme="minorHAnsi"/>
          <w:bCs/>
          <w:color w:val="000000"/>
        </w:rPr>
        <w:t>Gläubig-sein</w:t>
      </w:r>
      <w:r w:rsidR="00B8091F" w:rsidRPr="005203CF">
        <w:rPr>
          <w:rFonts w:asciiTheme="minorHAnsi" w:hAnsiTheme="minorHAnsi" w:cstheme="minorHAnsi"/>
          <w:bCs/>
          <w:color w:val="000000"/>
        </w:rPr>
        <w:t>“</w:t>
      </w:r>
      <w:r w:rsidRPr="005203CF">
        <w:rPr>
          <w:rFonts w:asciiTheme="minorHAnsi" w:hAnsiTheme="minorHAnsi" w:cstheme="minorHAnsi"/>
          <w:bCs/>
          <w:color w:val="000000"/>
        </w:rPr>
        <w:t xml:space="preserve"> ist im NT die einzige Bedingung an die christliche Ehe (1.Kor 7,39)</w:t>
      </w:r>
      <w:r w:rsidR="00B8091F" w:rsidRPr="005203CF">
        <w:rPr>
          <w:rFonts w:asciiTheme="minorHAnsi" w:hAnsiTheme="minorHAnsi" w:cstheme="minorHAnsi"/>
          <w:bCs/>
          <w:color w:val="000000"/>
        </w:rPr>
        <w:t xml:space="preserve">. Für den Rest sind wir verantwortlich. </w:t>
      </w:r>
    </w:p>
    <w:p w:rsidR="005203CF" w:rsidRDefault="00591030"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 xml:space="preserve">Die Bedingung „Gläubig-sein“ ist aber zu wenig. </w:t>
      </w:r>
      <w:r w:rsidR="00B8091F" w:rsidRPr="005203CF">
        <w:rPr>
          <w:rFonts w:asciiTheme="minorHAnsi" w:hAnsiTheme="minorHAnsi" w:cstheme="minorHAnsi"/>
          <w:bCs/>
          <w:color w:val="000000"/>
        </w:rPr>
        <w:t xml:space="preserve">Suche </w:t>
      </w:r>
      <w:r w:rsidRPr="005203CF">
        <w:rPr>
          <w:rFonts w:asciiTheme="minorHAnsi" w:hAnsiTheme="minorHAnsi" w:cstheme="minorHAnsi"/>
          <w:bCs/>
          <w:color w:val="000000"/>
        </w:rPr>
        <w:t xml:space="preserve">zudem </w:t>
      </w:r>
      <w:r w:rsidR="00B8091F" w:rsidRPr="005203CF">
        <w:rPr>
          <w:rFonts w:asciiTheme="minorHAnsi" w:hAnsiTheme="minorHAnsi" w:cstheme="minorHAnsi"/>
          <w:bCs/>
          <w:color w:val="000000"/>
        </w:rPr>
        <w:t>nach einem geistlichen Partner!</w:t>
      </w:r>
    </w:p>
    <w:p w:rsidR="00591030" w:rsidRPr="005203CF" w:rsidRDefault="00591030"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 xml:space="preserve">Abraham lässt </w:t>
      </w:r>
      <w:proofErr w:type="spellStart"/>
      <w:r w:rsidRPr="005203CF">
        <w:rPr>
          <w:rFonts w:asciiTheme="minorHAnsi" w:hAnsiTheme="minorHAnsi" w:cstheme="minorHAnsi"/>
          <w:bCs/>
          <w:color w:val="000000"/>
        </w:rPr>
        <w:t>Eleasar</w:t>
      </w:r>
      <w:proofErr w:type="spellEnd"/>
      <w:r w:rsidRPr="005203CF">
        <w:rPr>
          <w:rFonts w:asciiTheme="minorHAnsi" w:hAnsiTheme="minorHAnsi" w:cstheme="minorHAnsi"/>
          <w:bCs/>
          <w:color w:val="000000"/>
        </w:rPr>
        <w:t xml:space="preserve"> schwören: „Lege deine Hand unter meine Hüfte“; Erklärung: Kinder kommt nach biblischem Verständnis der Zeit aus der Hüfte des Mannes. Die Hand darauf zu legen bedeutet, dass die Nachkommen Vergeltung übern würden, falls der Schwur gebrochen wird.</w:t>
      </w:r>
    </w:p>
    <w:p w:rsidR="00591030" w:rsidRPr="00FA0529" w:rsidRDefault="00591030" w:rsidP="00FA0529">
      <w:pPr>
        <w:spacing w:line="360" w:lineRule="auto"/>
        <w:ind w:left="708" w:firstLine="12"/>
        <w:rPr>
          <w:rFonts w:asciiTheme="minorHAnsi" w:hAnsiTheme="minorHAnsi" w:cstheme="minorHAnsi"/>
          <w:color w:val="000000"/>
        </w:rPr>
      </w:pPr>
    </w:p>
    <w:p w:rsidR="005203CF" w:rsidRDefault="00FA0529" w:rsidP="005203CF">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Ein gottesfürchtiger Partner hat konkrete Vorstellungen, bevor er/sie sich verliebt (V. 14)</w:t>
      </w:r>
    </w:p>
    <w:p w:rsidR="005203CF"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rPr>
        <w:t>Elieser hatte konkrete Vorstellungen davon, wie sich die gesuchte Frau von den anderen unterscheiden sollte.</w:t>
      </w:r>
    </w:p>
    <w:p w:rsidR="005203CF" w:rsidRPr="005203CF" w:rsidRDefault="00B8091F"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rPr>
        <w:t xml:space="preserve">Sie ist in der Mittagshitze mit den Mägden am Brunnen  (macht die Drecksarbeit…), sie ist höflich und gastfrei, sie bietet nicht nur dem Fremden sondern auch allen Kamelen Wasser an (ein Kamel trinkt in 10 Min. 100 Liter Wasser, macht bei 10 Kamelen = 1000 Liter, nach </w:t>
      </w:r>
      <w:r w:rsidRPr="005203CF">
        <w:rPr>
          <w:rFonts w:asciiTheme="minorHAnsi" w:hAnsiTheme="minorHAnsi" w:cstheme="minorHAnsi"/>
        </w:rPr>
        <w:lastRenderedPageBreak/>
        <w:t xml:space="preserve">der langen Reise waren die sehr durstig, pro Eimer = 10 Liter, also 100x aus dem Brunnen schöpfen = Dauer: 100 x </w:t>
      </w:r>
      <w:r w:rsidR="00887900" w:rsidRPr="005203CF">
        <w:rPr>
          <w:rFonts w:asciiTheme="minorHAnsi" w:hAnsiTheme="minorHAnsi" w:cstheme="minorHAnsi"/>
        </w:rPr>
        <w:t>4 Min. = ca.7 St</w:t>
      </w:r>
      <w:r w:rsidR="005203CF">
        <w:rPr>
          <w:rFonts w:asciiTheme="minorHAnsi" w:hAnsiTheme="minorHAnsi" w:cstheme="minorHAnsi"/>
        </w:rPr>
        <w:t>d. ununterbrochenes Schöpfen!!!</w:t>
      </w:r>
    </w:p>
    <w:p w:rsidR="00887900" w:rsidRPr="005203CF" w:rsidRDefault="00887900"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rPr>
        <w:t xml:space="preserve">Das ist </w:t>
      </w:r>
      <w:r w:rsidR="005203CF">
        <w:rPr>
          <w:rFonts w:asciiTheme="minorHAnsi" w:hAnsiTheme="minorHAnsi" w:cstheme="minorHAnsi"/>
        </w:rPr>
        <w:t>menschenfreundlich</w:t>
      </w:r>
      <w:r w:rsidRPr="005203CF">
        <w:rPr>
          <w:rFonts w:asciiTheme="minorHAnsi" w:hAnsiTheme="minorHAnsi" w:cstheme="minorHAnsi"/>
        </w:rPr>
        <w:t>!</w:t>
      </w:r>
    </w:p>
    <w:p w:rsidR="00591030" w:rsidRPr="00FA0529" w:rsidRDefault="00591030" w:rsidP="00FA0529">
      <w:pPr>
        <w:pStyle w:val="Textkrper-Zeileneinzug"/>
        <w:ind w:left="720"/>
        <w:rPr>
          <w:rFonts w:asciiTheme="minorHAnsi" w:hAnsiTheme="minorHAnsi" w:cstheme="minorHAnsi"/>
          <w:b w:val="0"/>
        </w:rPr>
      </w:pPr>
    </w:p>
    <w:p w:rsidR="00FA0529" w:rsidRPr="00FA0529" w:rsidRDefault="00FA0529" w:rsidP="00FA0529">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Gottesfürchtige Partner zeichnen sich durch  ein geistliches Leben aus (V.10-15)</w:t>
      </w:r>
    </w:p>
    <w:p w:rsidR="00FA0529" w:rsidRPr="005203CF" w:rsidRDefault="00FA0529" w:rsidP="005203CF">
      <w:pPr>
        <w:pStyle w:val="Listenabsatz"/>
        <w:numPr>
          <w:ilvl w:val="1"/>
          <w:numId w:val="3"/>
        </w:numPr>
        <w:spacing w:line="360" w:lineRule="auto"/>
        <w:rPr>
          <w:rFonts w:asciiTheme="minorHAnsi" w:hAnsiTheme="minorHAnsi" w:cstheme="minorHAnsi"/>
          <w:bCs/>
          <w:color w:val="000000"/>
        </w:rPr>
      </w:pPr>
      <w:r w:rsidRPr="005203CF">
        <w:rPr>
          <w:rFonts w:asciiTheme="minorHAnsi" w:hAnsiTheme="minorHAnsi" w:cstheme="minorHAnsi"/>
          <w:bCs/>
          <w:color w:val="000000"/>
        </w:rPr>
        <w:t>Rebekka unterschied sich von allen anderen Frauen dadurch, dass sie zum Dienen</w:t>
      </w:r>
      <w:r w:rsidR="005203CF">
        <w:rPr>
          <w:rFonts w:asciiTheme="minorHAnsi" w:hAnsiTheme="minorHAnsi" w:cstheme="minorHAnsi"/>
          <w:bCs/>
          <w:color w:val="000000"/>
        </w:rPr>
        <w:t xml:space="preserve"> </w:t>
      </w:r>
      <w:r w:rsidRPr="005203CF">
        <w:rPr>
          <w:rFonts w:asciiTheme="minorHAnsi" w:hAnsiTheme="minorHAnsi" w:cstheme="minorHAnsi"/>
          <w:bCs/>
          <w:color w:val="000000"/>
        </w:rPr>
        <w:t>bereit war.</w:t>
      </w:r>
    </w:p>
    <w:p w:rsidR="00E602AD" w:rsidRPr="00E602AD" w:rsidRDefault="00E602AD" w:rsidP="00E602AD">
      <w:pPr>
        <w:pStyle w:val="Listenabsatz"/>
        <w:numPr>
          <w:ilvl w:val="1"/>
          <w:numId w:val="3"/>
        </w:numPr>
        <w:spacing w:line="360" w:lineRule="auto"/>
        <w:rPr>
          <w:rFonts w:asciiTheme="minorHAnsi" w:hAnsiTheme="minorHAnsi" w:cstheme="minorHAnsi"/>
          <w:color w:val="000000"/>
        </w:rPr>
      </w:pPr>
      <w:r>
        <w:rPr>
          <w:rFonts w:asciiTheme="minorHAnsi" w:hAnsiTheme="minorHAnsi" w:cstheme="minorHAnsi"/>
          <w:color w:val="000000"/>
        </w:rPr>
        <w:t xml:space="preserve">Isaak wartet </w:t>
      </w:r>
      <w:r w:rsidR="005203CF">
        <w:rPr>
          <w:rFonts w:asciiTheme="minorHAnsi" w:hAnsiTheme="minorHAnsi" w:cstheme="minorHAnsi"/>
          <w:color w:val="000000"/>
        </w:rPr>
        <w:t>nachdenkend/</w:t>
      </w:r>
      <w:r>
        <w:rPr>
          <w:rFonts w:asciiTheme="minorHAnsi" w:hAnsiTheme="minorHAnsi" w:cstheme="minorHAnsi"/>
          <w:color w:val="000000"/>
        </w:rPr>
        <w:t xml:space="preserve">betend am „Brunnen des Lebendigen, der sich schauen lässt“ </w:t>
      </w:r>
      <w:r w:rsidR="005203CF">
        <w:rPr>
          <w:rFonts w:asciiTheme="minorHAnsi" w:hAnsiTheme="minorHAnsi" w:cstheme="minorHAnsi"/>
          <w:color w:val="000000"/>
        </w:rPr>
        <w:t xml:space="preserve">V. 62+63 </w:t>
      </w:r>
      <w:r>
        <w:rPr>
          <w:rFonts w:asciiTheme="minorHAnsi" w:hAnsiTheme="minorHAnsi" w:cstheme="minorHAnsi"/>
          <w:color w:val="000000"/>
        </w:rPr>
        <w:t>(</w:t>
      </w:r>
      <w:proofErr w:type="spellStart"/>
      <w:r>
        <w:rPr>
          <w:rFonts w:asciiTheme="minorHAnsi" w:hAnsiTheme="minorHAnsi" w:cstheme="minorHAnsi"/>
          <w:color w:val="000000"/>
        </w:rPr>
        <w:t>hebr.</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Lachai-Roi</w:t>
      </w:r>
      <w:proofErr w:type="spellEnd"/>
      <w:r>
        <w:rPr>
          <w:rFonts w:asciiTheme="minorHAnsi" w:hAnsiTheme="minorHAnsi" w:cstheme="minorHAnsi"/>
          <w:color w:val="000000"/>
        </w:rPr>
        <w:t>)</w:t>
      </w:r>
      <w:r w:rsidR="005203CF">
        <w:rPr>
          <w:rFonts w:asciiTheme="minorHAnsi" w:hAnsiTheme="minorHAnsi" w:cstheme="minorHAnsi"/>
          <w:color w:val="000000"/>
        </w:rPr>
        <w:t>; an diesem Brunnen war Gott der Hagar erschienen (1.Mo 16,13.14)</w:t>
      </w:r>
    </w:p>
    <w:p w:rsidR="005203CF" w:rsidRDefault="00FA0529" w:rsidP="005203CF">
      <w:pPr>
        <w:numPr>
          <w:ilvl w:val="0"/>
          <w:numId w:val="3"/>
        </w:numPr>
        <w:spacing w:before="140" w:line="360" w:lineRule="auto"/>
        <w:rPr>
          <w:rFonts w:asciiTheme="minorHAnsi" w:hAnsiTheme="minorHAnsi" w:cstheme="minorHAnsi"/>
          <w:b/>
          <w:color w:val="000000"/>
        </w:rPr>
      </w:pPr>
      <w:r w:rsidRPr="00FA0529">
        <w:rPr>
          <w:rFonts w:asciiTheme="minorHAnsi" w:hAnsiTheme="minorHAnsi" w:cstheme="minorHAnsi"/>
          <w:b/>
          <w:color w:val="000000"/>
        </w:rPr>
        <w:t>Gottesfürchtige Partner bleiben bis zur Ehe unberührt (V.16)</w:t>
      </w:r>
    </w:p>
    <w:p w:rsidR="00FA0529" w:rsidRPr="005203CF" w:rsidRDefault="00FA0529" w:rsidP="005203CF">
      <w:pPr>
        <w:numPr>
          <w:ilvl w:val="1"/>
          <w:numId w:val="3"/>
        </w:numPr>
        <w:spacing w:before="140" w:line="360" w:lineRule="auto"/>
        <w:rPr>
          <w:rFonts w:asciiTheme="minorHAnsi" w:hAnsiTheme="minorHAnsi" w:cstheme="minorHAnsi"/>
          <w:b/>
          <w:color w:val="000000"/>
        </w:rPr>
      </w:pPr>
      <w:r w:rsidRPr="005203CF">
        <w:rPr>
          <w:rFonts w:asciiTheme="minorHAnsi" w:hAnsiTheme="minorHAnsi" w:cstheme="minorHAnsi"/>
          <w:bCs/>
          <w:color w:val="000000"/>
        </w:rPr>
        <w:t>Sie war noch Jungfrau und mit keinem Mann vorher zusammen gewesen.</w:t>
      </w:r>
    </w:p>
    <w:p w:rsidR="00591030" w:rsidRPr="00FA0529" w:rsidRDefault="00591030" w:rsidP="00FA0529">
      <w:pPr>
        <w:spacing w:line="360" w:lineRule="auto"/>
        <w:ind w:left="280" w:firstLine="428"/>
        <w:rPr>
          <w:rFonts w:asciiTheme="minorHAnsi" w:hAnsiTheme="minorHAnsi" w:cstheme="minorHAnsi"/>
          <w:color w:val="000000"/>
        </w:rPr>
      </w:pPr>
    </w:p>
    <w:p w:rsidR="005203CF" w:rsidRDefault="00FA0529" w:rsidP="005203CF">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Ein gottesfürchtiger Partner  wartet auf die Bestätigung Gottes (V.26.27)</w:t>
      </w:r>
    </w:p>
    <w:p w:rsid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i/>
          <w:iCs/>
          <w:color w:val="000000"/>
        </w:rPr>
        <w:t>konkrete Vorstellungen + Gebet</w:t>
      </w:r>
      <w:r w:rsidRPr="005203CF">
        <w:rPr>
          <w:rFonts w:asciiTheme="minorHAnsi" w:hAnsiTheme="minorHAnsi" w:cstheme="minorHAnsi"/>
          <w:bCs/>
          <w:color w:val="000000"/>
        </w:rPr>
        <w:t xml:space="preserve"> sind nötig. </w:t>
      </w:r>
      <w:proofErr w:type="spellStart"/>
      <w:r w:rsidRPr="005203CF">
        <w:rPr>
          <w:rFonts w:asciiTheme="minorHAnsi" w:hAnsiTheme="minorHAnsi" w:cstheme="minorHAnsi"/>
          <w:bCs/>
          <w:color w:val="000000"/>
        </w:rPr>
        <w:t>Eleasar</w:t>
      </w:r>
      <w:proofErr w:type="spellEnd"/>
      <w:r w:rsidRPr="005203CF">
        <w:rPr>
          <w:rFonts w:asciiTheme="minorHAnsi" w:hAnsiTheme="minorHAnsi" w:cstheme="minorHAnsi"/>
          <w:bCs/>
          <w:color w:val="000000"/>
        </w:rPr>
        <w:t xml:space="preserve"> macht diese wichtige Sache zum Gebet.</w:t>
      </w:r>
    </w:p>
    <w:p w:rsidR="00FA0529"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rPr>
        <w:t xml:space="preserve">Während der Zeit: Isaak am Brunnen </w:t>
      </w:r>
      <w:proofErr w:type="spellStart"/>
      <w:r w:rsidRPr="005203CF">
        <w:rPr>
          <w:rFonts w:asciiTheme="minorHAnsi" w:hAnsiTheme="minorHAnsi" w:cstheme="minorHAnsi"/>
        </w:rPr>
        <w:t>Lachai-Roi</w:t>
      </w:r>
      <w:proofErr w:type="spellEnd"/>
      <w:r w:rsidRPr="005203CF">
        <w:rPr>
          <w:rFonts w:asciiTheme="minorHAnsi" w:hAnsiTheme="minorHAnsi" w:cstheme="minorHAnsi"/>
        </w:rPr>
        <w:t xml:space="preserve"> („Brunnen des Lebendigen, der sich schauen lässt“) 1.Mo 24,62</w:t>
      </w:r>
    </w:p>
    <w:p w:rsidR="00591030" w:rsidRPr="00FA0529" w:rsidRDefault="00591030" w:rsidP="00591030">
      <w:pPr>
        <w:spacing w:line="360" w:lineRule="auto"/>
        <w:ind w:left="1068"/>
        <w:rPr>
          <w:rFonts w:asciiTheme="minorHAnsi" w:hAnsiTheme="minorHAnsi" w:cstheme="minorHAnsi"/>
          <w:color w:val="000000"/>
        </w:rPr>
      </w:pPr>
    </w:p>
    <w:p w:rsidR="005203CF" w:rsidRDefault="00FA0529" w:rsidP="005203CF">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Ein gottesfürchtiger Partner hat die Bereitschaft, auch ein NEIN zu akzeptieren (V.40.41)</w:t>
      </w:r>
    </w:p>
    <w:p w:rsidR="00FA0529"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Liebe macht blind. Aber Gottes Antwort</w:t>
      </w:r>
      <w:r w:rsidR="005203CF">
        <w:rPr>
          <w:rFonts w:asciiTheme="minorHAnsi" w:hAnsiTheme="minorHAnsi" w:cstheme="minorHAnsi"/>
          <w:bCs/>
          <w:color w:val="000000"/>
        </w:rPr>
        <w:t xml:space="preserve"> oder die bessere/richtige Entscheidung</w:t>
      </w:r>
      <w:r w:rsidRPr="005203CF">
        <w:rPr>
          <w:rFonts w:asciiTheme="minorHAnsi" w:hAnsiTheme="minorHAnsi" w:cstheme="minorHAnsi"/>
          <w:bCs/>
          <w:color w:val="000000"/>
        </w:rPr>
        <w:t xml:space="preserve"> kann auch NEIN heißen. Sei dafür </w:t>
      </w:r>
      <w:r w:rsidR="005203CF">
        <w:rPr>
          <w:rFonts w:asciiTheme="minorHAnsi" w:hAnsiTheme="minorHAnsi" w:cstheme="minorHAnsi"/>
          <w:bCs/>
          <w:color w:val="000000"/>
        </w:rPr>
        <w:t>immer</w:t>
      </w:r>
      <w:r w:rsidR="005203CF">
        <w:rPr>
          <w:rFonts w:asciiTheme="minorHAnsi" w:hAnsiTheme="minorHAnsi" w:cstheme="minorHAnsi"/>
          <w:b/>
          <w:color w:val="000000"/>
        </w:rPr>
        <w:t xml:space="preserve"> </w:t>
      </w:r>
      <w:r w:rsidRPr="005203CF">
        <w:rPr>
          <w:rFonts w:asciiTheme="minorHAnsi" w:hAnsiTheme="minorHAnsi" w:cstheme="minorHAnsi"/>
          <w:bCs/>
          <w:color w:val="000000"/>
        </w:rPr>
        <w:t>offen.</w:t>
      </w:r>
    </w:p>
    <w:p w:rsidR="00591030" w:rsidRPr="00FA0529" w:rsidRDefault="00591030" w:rsidP="00FA0529">
      <w:pPr>
        <w:spacing w:line="360" w:lineRule="auto"/>
        <w:ind w:left="280" w:firstLine="428"/>
        <w:rPr>
          <w:rFonts w:asciiTheme="minorHAnsi" w:hAnsiTheme="minorHAnsi" w:cstheme="minorHAnsi"/>
          <w:color w:val="000000"/>
        </w:rPr>
      </w:pPr>
    </w:p>
    <w:p w:rsidR="005203CF" w:rsidRDefault="00FA0529" w:rsidP="005203CF">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Gottesfürchtige Partner sind mündige Christen (V.57-58)</w:t>
      </w:r>
    </w:p>
    <w:p w:rsid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Rebekka traf selbst die Entscheidung mitzugehen (die Eltern können raten, aber die Entscheidung nicht treffen)</w:t>
      </w:r>
    </w:p>
    <w:p w:rsidR="005203CF"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 xml:space="preserve">Rebekka war mündig und hatte eine gesunde Selbstbestimmung. Sie sah an </w:t>
      </w:r>
      <w:proofErr w:type="spellStart"/>
      <w:r w:rsidRPr="005203CF">
        <w:rPr>
          <w:rFonts w:asciiTheme="minorHAnsi" w:hAnsiTheme="minorHAnsi" w:cstheme="minorHAnsi"/>
          <w:bCs/>
          <w:color w:val="000000"/>
        </w:rPr>
        <w:t>Eleasar</w:t>
      </w:r>
      <w:proofErr w:type="spellEnd"/>
      <w:r w:rsidRPr="005203CF">
        <w:rPr>
          <w:rFonts w:asciiTheme="minorHAnsi" w:hAnsiTheme="minorHAnsi" w:cstheme="minorHAnsi"/>
          <w:bCs/>
          <w:color w:val="000000"/>
        </w:rPr>
        <w:t>, was für ein künftiger Mann auf sie wartete (wenn der Knecht schon so weise und demü</w:t>
      </w:r>
      <w:r w:rsidR="005203CF">
        <w:rPr>
          <w:rFonts w:asciiTheme="minorHAnsi" w:hAnsiTheme="minorHAnsi" w:cstheme="minorHAnsi"/>
          <w:bCs/>
          <w:color w:val="000000"/>
        </w:rPr>
        <w:t>tig ist, wie dann erst der Herr)</w:t>
      </w:r>
    </w:p>
    <w:p w:rsidR="00FA0529"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Wir sollten Licht und Salz der Welt sein und Zeugnis für Jesus</w:t>
      </w:r>
    </w:p>
    <w:p w:rsidR="00591030" w:rsidRPr="00FA0529" w:rsidRDefault="00591030" w:rsidP="00591030">
      <w:pPr>
        <w:spacing w:line="360" w:lineRule="auto"/>
        <w:ind w:left="1068"/>
        <w:rPr>
          <w:rFonts w:asciiTheme="minorHAnsi" w:hAnsiTheme="minorHAnsi" w:cstheme="minorHAnsi"/>
          <w:color w:val="000000"/>
        </w:rPr>
      </w:pPr>
    </w:p>
    <w:p w:rsidR="005203CF" w:rsidRDefault="00FA0529" w:rsidP="005203CF">
      <w:pPr>
        <w:numPr>
          <w:ilvl w:val="0"/>
          <w:numId w:val="3"/>
        </w:numPr>
        <w:spacing w:line="360" w:lineRule="auto"/>
        <w:rPr>
          <w:rFonts w:asciiTheme="minorHAnsi" w:hAnsiTheme="minorHAnsi" w:cstheme="minorHAnsi"/>
          <w:b/>
          <w:color w:val="000000"/>
        </w:rPr>
      </w:pPr>
      <w:r w:rsidRPr="00FA0529">
        <w:rPr>
          <w:rFonts w:asciiTheme="minorHAnsi" w:hAnsiTheme="minorHAnsi" w:cstheme="minorHAnsi"/>
          <w:b/>
          <w:color w:val="000000"/>
        </w:rPr>
        <w:t>Bei gottesfürchtigen Partnern bekommt die Liebe erst in der Ehe ihr tiefes Fundament (V.67)</w:t>
      </w:r>
    </w:p>
    <w:p w:rsid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Er gewann Rebekka erst nach der Hochzeit richtig lieb</w:t>
      </w:r>
    </w:p>
    <w:p w:rsidR="00FA0529" w:rsidRPr="005203CF" w:rsidRDefault="00FA0529" w:rsidP="005203CF">
      <w:pPr>
        <w:numPr>
          <w:ilvl w:val="1"/>
          <w:numId w:val="3"/>
        </w:numPr>
        <w:spacing w:line="360" w:lineRule="auto"/>
        <w:rPr>
          <w:rFonts w:asciiTheme="minorHAnsi" w:hAnsiTheme="minorHAnsi" w:cstheme="minorHAnsi"/>
          <w:b/>
          <w:color w:val="000000"/>
        </w:rPr>
      </w:pPr>
      <w:r w:rsidRPr="005203CF">
        <w:rPr>
          <w:rFonts w:asciiTheme="minorHAnsi" w:hAnsiTheme="minorHAnsi" w:cstheme="minorHAnsi"/>
          <w:bCs/>
          <w:color w:val="000000"/>
        </w:rPr>
        <w:t xml:space="preserve">Man kann Ehe nicht ausprobieren. Sie hält nicht aufgrund guter Vorerfahrungen, sondern wegen eines guten Fundaments und guter gemeinsamer Vor- und Einstellungen. Liebe </w:t>
      </w:r>
      <w:r w:rsidRPr="005203CF">
        <w:rPr>
          <w:rFonts w:asciiTheme="minorHAnsi" w:hAnsiTheme="minorHAnsi" w:cstheme="minorHAnsi"/>
          <w:bCs/>
          <w:color w:val="000000"/>
        </w:rPr>
        <w:lastRenderedPageBreak/>
        <w:t>kommt aber aus Gott und nicht aus Gemeinsamkeiten, auch wenn es Partner leichter haben, die einige Gemeinsamkeiten haben.</w:t>
      </w:r>
    </w:p>
    <w:p w:rsidR="00FA0529" w:rsidRPr="00FA0529" w:rsidRDefault="00FA0529" w:rsidP="00FA0529">
      <w:pPr>
        <w:spacing w:line="360" w:lineRule="auto"/>
        <w:ind w:left="1068"/>
        <w:rPr>
          <w:rFonts w:asciiTheme="minorHAnsi" w:hAnsiTheme="minorHAnsi" w:cstheme="minorHAnsi"/>
          <w:bCs/>
          <w:color w:val="000000"/>
        </w:rPr>
      </w:pPr>
    </w:p>
    <w:p w:rsidR="006E182D" w:rsidRDefault="006E182D"/>
    <w:sectPr w:rsidR="006E182D" w:rsidSect="005910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F3D17"/>
    <w:multiLevelType w:val="hybridMultilevel"/>
    <w:tmpl w:val="75E8BFAE"/>
    <w:lvl w:ilvl="0" w:tplc="F5E61614">
      <w:start w:val="6"/>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
    <w:nsid w:val="3F444A2E"/>
    <w:multiLevelType w:val="hybridMultilevel"/>
    <w:tmpl w:val="F3906B42"/>
    <w:lvl w:ilvl="0" w:tplc="0866A5B8">
      <w:start w:val="8"/>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
    <w:nsid w:val="73DB6393"/>
    <w:multiLevelType w:val="hybridMultilevel"/>
    <w:tmpl w:val="5866D2D6"/>
    <w:lvl w:ilvl="0" w:tplc="0407000F">
      <w:start w:val="1"/>
      <w:numFmt w:val="decimal"/>
      <w:lvlText w:val="%1."/>
      <w:lvlJc w:val="left"/>
      <w:pPr>
        <w:tabs>
          <w:tab w:val="num" w:pos="720"/>
        </w:tabs>
        <w:ind w:left="720" w:hanging="360"/>
      </w:pPr>
      <w:rPr>
        <w:rFonts w:hint="default"/>
      </w:rPr>
    </w:lvl>
    <w:lvl w:ilvl="1" w:tplc="DD4E81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7D9B0921"/>
    <w:multiLevelType w:val="hybridMultilevel"/>
    <w:tmpl w:val="066A5D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529"/>
    <w:rsid w:val="005203CF"/>
    <w:rsid w:val="00591030"/>
    <w:rsid w:val="006E182D"/>
    <w:rsid w:val="00721A15"/>
    <w:rsid w:val="00887900"/>
    <w:rsid w:val="00A512F9"/>
    <w:rsid w:val="00B8091F"/>
    <w:rsid w:val="00E602AD"/>
    <w:rsid w:val="00FA05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052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rsid w:val="00FA0529"/>
    <w:pPr>
      <w:spacing w:line="360" w:lineRule="auto"/>
      <w:ind w:left="360"/>
    </w:pPr>
    <w:rPr>
      <w:rFonts w:ascii="Arial" w:hAnsi="Arial" w:cs="Arial"/>
      <w:b/>
    </w:rPr>
  </w:style>
  <w:style w:type="character" w:customStyle="1" w:styleId="Textkrper-ZeileneinzugZchn">
    <w:name w:val="Textkörper-Zeileneinzug Zchn"/>
    <w:basedOn w:val="Absatz-Standardschriftart"/>
    <w:link w:val="Textkrper-Zeileneinzug"/>
    <w:semiHidden/>
    <w:rsid w:val="00FA0529"/>
    <w:rPr>
      <w:rFonts w:ascii="Arial" w:eastAsia="Times New Roman" w:hAnsi="Arial" w:cs="Arial"/>
      <w:b/>
      <w:sz w:val="24"/>
      <w:szCs w:val="24"/>
      <w:lang w:eastAsia="de-DE"/>
    </w:rPr>
  </w:style>
  <w:style w:type="paragraph" w:styleId="Titel">
    <w:name w:val="Title"/>
    <w:basedOn w:val="Standard"/>
    <w:link w:val="TitelZchn"/>
    <w:qFormat/>
    <w:rsid w:val="00FA0529"/>
    <w:pPr>
      <w:widowControl w:val="0"/>
      <w:autoSpaceDE w:val="0"/>
      <w:autoSpaceDN w:val="0"/>
      <w:adjustRightInd w:val="0"/>
      <w:jc w:val="center"/>
    </w:pPr>
    <w:rPr>
      <w:b/>
      <w:bCs/>
      <w:color w:val="007F00"/>
      <w:sz w:val="28"/>
      <w:szCs w:val="22"/>
    </w:rPr>
  </w:style>
  <w:style w:type="character" w:customStyle="1" w:styleId="TitelZchn">
    <w:name w:val="Titel Zchn"/>
    <w:basedOn w:val="Absatz-Standardschriftart"/>
    <w:link w:val="Titel"/>
    <w:rsid w:val="00FA0529"/>
    <w:rPr>
      <w:rFonts w:ascii="Times New Roman" w:eastAsia="Times New Roman" w:hAnsi="Times New Roman" w:cs="Times New Roman"/>
      <w:b/>
      <w:bCs/>
      <w:color w:val="007F00"/>
      <w:sz w:val="28"/>
      <w:lang w:eastAsia="de-DE"/>
    </w:rPr>
  </w:style>
  <w:style w:type="paragraph" w:styleId="Listenabsatz">
    <w:name w:val="List Paragraph"/>
    <w:basedOn w:val="Standard"/>
    <w:uiPriority w:val="34"/>
    <w:qFormat/>
    <w:rsid w:val="00E60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052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rsid w:val="00FA0529"/>
    <w:pPr>
      <w:spacing w:line="360" w:lineRule="auto"/>
      <w:ind w:left="360"/>
    </w:pPr>
    <w:rPr>
      <w:rFonts w:ascii="Arial" w:hAnsi="Arial" w:cs="Arial"/>
      <w:b/>
    </w:rPr>
  </w:style>
  <w:style w:type="character" w:customStyle="1" w:styleId="Textkrper-ZeileneinzugZchn">
    <w:name w:val="Textkörper-Zeileneinzug Zchn"/>
    <w:basedOn w:val="Absatz-Standardschriftart"/>
    <w:link w:val="Textkrper-Zeileneinzug"/>
    <w:semiHidden/>
    <w:rsid w:val="00FA0529"/>
    <w:rPr>
      <w:rFonts w:ascii="Arial" w:eastAsia="Times New Roman" w:hAnsi="Arial" w:cs="Arial"/>
      <w:b/>
      <w:sz w:val="24"/>
      <w:szCs w:val="24"/>
      <w:lang w:eastAsia="de-DE"/>
    </w:rPr>
  </w:style>
  <w:style w:type="paragraph" w:styleId="Titel">
    <w:name w:val="Title"/>
    <w:basedOn w:val="Standard"/>
    <w:link w:val="TitelZchn"/>
    <w:qFormat/>
    <w:rsid w:val="00FA0529"/>
    <w:pPr>
      <w:widowControl w:val="0"/>
      <w:autoSpaceDE w:val="0"/>
      <w:autoSpaceDN w:val="0"/>
      <w:adjustRightInd w:val="0"/>
      <w:jc w:val="center"/>
    </w:pPr>
    <w:rPr>
      <w:b/>
      <w:bCs/>
      <w:color w:val="007F00"/>
      <w:sz w:val="28"/>
      <w:szCs w:val="22"/>
    </w:rPr>
  </w:style>
  <w:style w:type="character" w:customStyle="1" w:styleId="TitelZchn">
    <w:name w:val="Titel Zchn"/>
    <w:basedOn w:val="Absatz-Standardschriftart"/>
    <w:link w:val="Titel"/>
    <w:rsid w:val="00FA0529"/>
    <w:rPr>
      <w:rFonts w:ascii="Times New Roman" w:eastAsia="Times New Roman" w:hAnsi="Times New Roman" w:cs="Times New Roman"/>
      <w:b/>
      <w:bCs/>
      <w:color w:val="007F00"/>
      <w:sz w:val="28"/>
      <w:lang w:eastAsia="de-DE"/>
    </w:rPr>
  </w:style>
  <w:style w:type="paragraph" w:styleId="Listenabsatz">
    <w:name w:val="List Paragraph"/>
    <w:basedOn w:val="Standard"/>
    <w:uiPriority w:val="34"/>
    <w:qFormat/>
    <w:rsid w:val="00E60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4</cp:revision>
  <dcterms:created xsi:type="dcterms:W3CDTF">2012-10-28T07:15:00Z</dcterms:created>
  <dcterms:modified xsi:type="dcterms:W3CDTF">2013-08-24T18:55:00Z</dcterms:modified>
</cp:coreProperties>
</file>